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b w:val="1"/>
          <w:color w:val="494949"/>
          <w:sz w:val="18"/>
          <w:szCs w:val="18"/>
          <w:rtl w:val="0"/>
        </w:rPr>
        <w:t xml:space="preserve">Задача 1.</w:t>
      </w:r>
      <w:r w:rsidDel="00000000" w:rsidR="00000000" w:rsidRPr="00000000">
        <w:rPr>
          <w:rFonts w:ascii="Verdana" w:cs="Verdana" w:eastAsia="Verdana" w:hAnsi="Verdana"/>
          <w:color w:val="494949"/>
          <w:sz w:val="18"/>
          <w:szCs w:val="18"/>
          <w:rtl w:val="0"/>
        </w:rPr>
        <w:t xml:space="preserve"> В поисках работы в службу занятости обратилась Попова в возрасте 56 лет. Не подобрав подходящую работу, служба занятости отказала ей в признании безработной, так как она должна получать трудовую пенсию по старости. Попова не согласилась с таким решением, поскольку за назначением пенсии не обращалась, рассчитывая найти работу и накопить страховой стаж, дающий право на максимальную пенсию.</w:t>
      </w:r>
      <w:r w:rsidDel="00000000" w:rsidR="00000000" w:rsidRPr="00000000">
        <w:rPr>
          <w:rFonts w:ascii="Verdana" w:cs="Verdana" w:eastAsia="Verdana" w:hAnsi="Verdana"/>
          <w:b w:val="1"/>
          <w:color w:val="494949"/>
          <w:sz w:val="18"/>
          <w:szCs w:val="18"/>
          <w:rtl w:val="0"/>
        </w:rPr>
        <w:t xml:space="preserve"> Должна ли Попова быть признана безработной? Какую социальную поддержку она может получить службе занятости?</w:t>
      </w:r>
      <w:r w:rsidDel="00000000" w:rsidR="00000000" w:rsidRPr="00000000">
        <w:rPr>
          <w:rFonts w:ascii="Verdana" w:cs="Verdana" w:eastAsia="Verdana" w:hAnsi="Verdana"/>
          <w:color w:val="494949"/>
          <w:sz w:val="18"/>
          <w:szCs w:val="1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b w:val="1"/>
          <w:color w:val="494949"/>
          <w:sz w:val="18"/>
          <w:szCs w:val="18"/>
        </w:rPr>
      </w:pPr>
      <w:r w:rsidDel="00000000" w:rsidR="00000000" w:rsidRPr="00000000">
        <w:rPr>
          <w:rFonts w:ascii="Arial" w:cs="Arial" w:eastAsia="Arial" w:hAnsi="Arial"/>
          <w:b w:val="1"/>
          <w:color w:val="494949"/>
          <w:sz w:val="18"/>
          <w:szCs w:val="18"/>
          <w:rtl w:val="0"/>
        </w:rPr>
        <w:t xml:space="preserve">Решение задачи №1.</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В соответствии со ст.3 ФЗ «О занятости населения в РФ», безработными признаются 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При этом в качестве заработка не учитываются выплаты выходного пособия и сохраняемого среднего заработка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Решение о признании гражданина, зарегистрированного в целях поиска подходящей работы, безработным принимается органами службы занятости по месту жительства гражданина не позднее 11 дней со дня предъявления органам службы занятости паспорта, трудовой книжки или документов, их заменяющих, документов, удостоверяющих его профессиональную квалификацию, справки о среднем заработке за последние три месяца по последнему месту работы, а для впервые ищущих работу (ранее не работавших), не имеющих профессии (специальности) - паспорта и документа об образовании.</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В случае представления справки о среднем заработке за последние три месяца по последнему месту работы в иностранной валюте органы службы занятости осуществляют перевод иностранной валюты в рубли по официальному курсу, установленному на день увольнения гражданина.</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При невозможности предоставления органами службы занятости подходящей работы гражданам в течение 10 дней со дня их регистрации в целях поиска подходящей работы эти граждане признаются безработными с первого дня предъявления указанных документов.</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Безработными не могут быть признаны граждане, которым в соответствии с законодательством Российской Федерации назначена трудовая пенсия по старости (часть трудовой пенсии по старости), в том числе досрочно, либо пенсия, предусмотренная пунктом 2 ст.32 настоящего Закона, либо пенсия по старости или за выслугу лет по государственному пенсионному обеспечению;</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Согласно п.8 Порядка регистрации безработных граждан, утвержденного Постановлением Правительства РФ от 22.04.1997 N 458, учреждения службы занятости регистрируют в целях поиска работы именно безработных граждан. Таким образом, поскольку пенсионерка Попова не может быть признана безработной, и не должна быть зарегистрирована в качестве безработной в службе занятости (п.17 Порядка).</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Необходимо отметить, что с соответствии со ст.7 ФЗ «О трудовых пенсиях в Российской Федерации» право на трудовую пенсию по старости имеют мужчины, достигшие возраста 60 лет, и женщины, достигшие возраста 55 лет.</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Трудовая пенсия по старости назначается при наличии не менее пяти лет страхового стажа.</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Пенсия не назначается автоматически, а только после обращения гражданина. Так как Поповой в соответствии с условиями задачи пенсия не назначена, она может быть признана безработной.</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Граждане имеют право на бесплатную консультацию, бесплатное получение информации и услуг, которые связаны с профессиональной ориентацией, в органах службы занятости в целях выбора сферы деятельности (профессии), трудоустройства, возможности профессионального обучения. Органы службы занятости обеспечивают возможность получения гражданами указанных услуг в электронной форме в соответствии с законодательством об организации предоставления государственных и муниципальных услуг.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Безработные граждане имеют также право на бесплатное получение услуг по психологической поддержке, профессиональной подготовке, переподготовке и повышению квалификации по направлению органов службы занятости (ст.9 ФЗ «О занятости населения в РФ»).</w:t>
      </w: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b w:val="1"/>
          <w:color w:val="494949"/>
          <w:sz w:val="18"/>
          <w:szCs w:val="18"/>
          <w:rtl w:val="0"/>
        </w:rPr>
        <w:t xml:space="preserve">Задача 2. </w:t>
      </w:r>
      <w:r w:rsidDel="00000000" w:rsidR="00000000" w:rsidRPr="00000000">
        <w:rPr>
          <w:rFonts w:ascii="Verdana" w:cs="Verdana" w:eastAsia="Verdana" w:hAnsi="Verdana"/>
          <w:color w:val="494949"/>
          <w:sz w:val="18"/>
          <w:szCs w:val="18"/>
          <w:rtl w:val="0"/>
        </w:rPr>
        <w:t xml:space="preserve">Объявление о приеме на работу: «Требуется секретарь женского пола приятной наружности в возрасте не старше 25 лет, не имеющая вредных привычек, владеющая навыками работы на компьютере и двумя иностранными языками (желательно английским и французским). Обязательно наличие российского гражданства, высшего образования и прописки (регистрации) в данной местности. Необходимо представить рекомендацию от работодателя с последнего места работы и справку о доходах. </w:t>
      </w:r>
      <w:r w:rsidDel="00000000" w:rsidR="00000000" w:rsidRPr="00000000">
        <w:rPr>
          <w:rFonts w:ascii="Verdana" w:cs="Verdana" w:eastAsia="Verdana" w:hAnsi="Verdana"/>
          <w:b w:val="1"/>
          <w:color w:val="494949"/>
          <w:sz w:val="18"/>
          <w:szCs w:val="18"/>
          <w:rtl w:val="0"/>
        </w:rPr>
        <w:t xml:space="preserve">Соответствуют ли требования, изложенные в объявлении законодательству РФ?</w:t>
      </w:r>
      <w:r w:rsidDel="00000000" w:rsidR="00000000" w:rsidRPr="00000000">
        <w:rPr>
          <w:rFonts w:ascii="Verdana" w:cs="Verdana" w:eastAsia="Verdana" w:hAnsi="Verdana"/>
          <w:color w:val="494949"/>
          <w:sz w:val="18"/>
          <w:szCs w:val="18"/>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b w:val="1"/>
          <w:color w:val="494949"/>
          <w:sz w:val="18"/>
          <w:szCs w:val="18"/>
        </w:rPr>
      </w:pPr>
      <w:r w:rsidDel="00000000" w:rsidR="00000000" w:rsidRPr="00000000">
        <w:rPr>
          <w:rFonts w:ascii="Arial" w:cs="Arial" w:eastAsia="Arial" w:hAnsi="Arial"/>
          <w:b w:val="1"/>
          <w:color w:val="494949"/>
          <w:sz w:val="18"/>
          <w:szCs w:val="18"/>
          <w:rtl w:val="0"/>
        </w:rPr>
        <w:t xml:space="preserve">Решение задачи №2.</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В соответствии со ст.3 Трудового кодекса РФ, каждый имеет равные возможности для реализации своих трудовых прав.</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Никто не может быть ограничен в трудовых правах и свободах или получать какие-либо преимущества независимо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политических убеждений, принадлежности или непринадлежности к общественным объединениям, а также от других обстоятельств, не связанных с деловыми качествами работника.</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(в ред. Федерального закона от 30.06.2006 N 90-ФЗ)</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Из ст.64 ТК РФ следует, что запрещается необоснованный отказ в заключении трудового договора.</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Таким образом, в данном объявлении обоснованными являются требования о наличии у кандидата высшего образования, знания языков, навыков работы на компьютере. Все остальные требования не могут являться основаниями для отказа в заключении трудового договора и приеме на работу.</w:t>
      </w: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b w:val="1"/>
          <w:color w:val="494949"/>
          <w:sz w:val="18"/>
          <w:szCs w:val="18"/>
          <w:rtl w:val="0"/>
        </w:rPr>
        <w:t xml:space="preserve">Задача 3. </w:t>
      </w:r>
      <w:r w:rsidDel="00000000" w:rsidR="00000000" w:rsidRPr="00000000">
        <w:rPr>
          <w:rFonts w:ascii="Verdana" w:cs="Verdana" w:eastAsia="Verdana" w:hAnsi="Verdana"/>
          <w:color w:val="494949"/>
          <w:sz w:val="18"/>
          <w:szCs w:val="18"/>
          <w:rtl w:val="0"/>
        </w:rPr>
        <w:t xml:space="preserve">Тимин обратился в суд с иском о восстановлении на работе, считая свое увольнение по пп. «б» п. 6 ст. 81 ТК РФ незаконным. В судебном заседании Тимин с помощью своих друзей, работающих в этой же организации, и лечащего врача доказывал, что он был на работе в трезвом виде, а его необычное состояние (покраснение глаз, дрожащие руки, нетвердая походка) было обусловлено заболеванием — сахарным диабетом. Работодатель, напротив, доказывал факт нахождения Тимина в нетрезвом виде в рабочее время посредством акта, не содержащего в себе конкретных признаков опьянения Тимина и показаний иных лиц. Свидетели, подписавшие акт, ранее привлекавшиеся к дисциплинарной ответственности, не смогли пояснить суду, в чем же конкретно выразилось состояние опьянения Тимина. </w:t>
      </w:r>
      <w:r w:rsidDel="00000000" w:rsidR="00000000" w:rsidRPr="00000000">
        <w:rPr>
          <w:rFonts w:ascii="Verdana" w:cs="Verdana" w:eastAsia="Verdana" w:hAnsi="Verdana"/>
          <w:b w:val="1"/>
          <w:color w:val="494949"/>
          <w:sz w:val="18"/>
          <w:szCs w:val="18"/>
          <w:rtl w:val="0"/>
        </w:rPr>
        <w:t xml:space="preserve">Правомерно ли увольнение с работы Тимина? Как должен быть разрешен этот спор?</w:t>
      </w:r>
      <w:r w:rsidDel="00000000" w:rsidR="00000000" w:rsidRPr="00000000">
        <w:rPr>
          <w:rFonts w:ascii="Verdana" w:cs="Verdana" w:eastAsia="Verdana" w:hAnsi="Verdana"/>
          <w:color w:val="494949"/>
          <w:sz w:val="18"/>
          <w:szCs w:val="18"/>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b w:val="1"/>
          <w:color w:val="494949"/>
          <w:sz w:val="18"/>
          <w:szCs w:val="18"/>
        </w:rPr>
      </w:pPr>
      <w:r w:rsidDel="00000000" w:rsidR="00000000" w:rsidRPr="00000000">
        <w:rPr>
          <w:rFonts w:ascii="Arial" w:cs="Arial" w:eastAsia="Arial" w:hAnsi="Arial"/>
          <w:b w:val="1"/>
          <w:color w:val="494949"/>
          <w:sz w:val="18"/>
          <w:szCs w:val="18"/>
          <w:rtl w:val="0"/>
        </w:rPr>
        <w:t xml:space="preserve">Решение задачи №3.</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Из пп. б. п.6 ст. 81 Трудового кодекса РФ следует, что трудовой договор может быть расторгнут работодателем в случае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В соответствии с пунктом 42 Постановления Пленума Верховного Суда РФ от 17.03.2004 N 2 (ред. от 28.09.2010) "О применении судами Российской Федерации Трудового кодекса Российской Федерации", при разрешении споров, связанных с расторжением трудового договора по подпункту "б" пункта 6 части первой ст.81 Кодекса (появление на работе в состоянии алкогольного, наркотического или иного токсического опьянения), суды должны иметь в виду, что по этому основанию могут быть уволены работники, находившиеся в рабочее время в месте выполнения трудовых обязанностей в состоянии алкогольного, наркотического или иного токсического опьянения. При этом не имеет значения, отстранялся ли работник от работы в связи с указанным состоянием.</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Необходимо также учитывать, что увольнение по этому основанию может последовать и тогда, когда работник в рабочее время находился в таком состоянии не на своем рабочем месте, но на территории данной организации либо он находился на территории объекта, где по поручению работодателя должен был выполнять трудовую функцию.</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Состояние алкогольного либо наркотического или иного токсического опьянения может быть подтверждено как медицинским заключением, так и другими видами доказательств, которые должны быть соответственно оценены судом.</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В данном случае медицинское заключение отсутствует, поэтому единственным объективным доказательством будут свидетельские показания.</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Таким образом, решение будет принято в зависимости от оценки судом свидетельских показаний. Так как они подтверждают в большей степени правоту Тимина, решение должно быть вынесено в его пользу, и он должен быть восстановлен на работе.</w:t>
      </w: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b w:val="1"/>
          <w:color w:val="494949"/>
          <w:sz w:val="18"/>
          <w:szCs w:val="18"/>
          <w:rtl w:val="0"/>
        </w:rPr>
        <w:t xml:space="preserve">Задача 4.</w:t>
      </w:r>
      <w:r w:rsidDel="00000000" w:rsidR="00000000" w:rsidRPr="00000000">
        <w:rPr>
          <w:rFonts w:ascii="Verdana" w:cs="Verdana" w:eastAsia="Verdana" w:hAnsi="Verdana"/>
          <w:color w:val="494949"/>
          <w:sz w:val="18"/>
          <w:szCs w:val="18"/>
          <w:rtl w:val="0"/>
        </w:rPr>
        <w:t xml:space="preserve"> К моменту окончания смены токарь Потопов не успел подготовить рабочее место для сдачи его своему сменщику Норину. Поскольку время работы Потопова закончилось, он, ссылаясь на неотложные дела, поспешил уйти. Вследствие того, что рабочее место не было подготовлено, Норин отказался приступить к работе. На основании докладной записки бригадира смены приказом руководителя организации работникам был объявлен выговор. </w:t>
      </w:r>
      <w:r w:rsidDel="00000000" w:rsidR="00000000" w:rsidRPr="00000000">
        <w:rPr>
          <w:rFonts w:ascii="Verdana" w:cs="Verdana" w:eastAsia="Verdana" w:hAnsi="Verdana"/>
          <w:b w:val="1"/>
          <w:color w:val="494949"/>
          <w:sz w:val="18"/>
          <w:szCs w:val="18"/>
          <w:rtl w:val="0"/>
        </w:rPr>
        <w:t xml:space="preserve">Правомерно ли привлечение к дисциплинарной ответственности Потопова и Норина?</w:t>
      </w:r>
      <w:r w:rsidDel="00000000" w:rsidR="00000000" w:rsidRPr="00000000">
        <w:rPr>
          <w:rFonts w:ascii="Verdana" w:cs="Verdana" w:eastAsia="Verdana" w:hAnsi="Verdana"/>
          <w:color w:val="494949"/>
          <w:sz w:val="18"/>
          <w:szCs w:val="18"/>
          <w:rtl w:val="0"/>
        </w:rPr>
        <w:t xml:space="preserve">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b w:val="1"/>
          <w:color w:val="494949"/>
          <w:sz w:val="18"/>
          <w:szCs w:val="18"/>
        </w:rPr>
      </w:pPr>
      <w:r w:rsidDel="00000000" w:rsidR="00000000" w:rsidRPr="00000000">
        <w:rPr>
          <w:rFonts w:ascii="Arial" w:cs="Arial" w:eastAsia="Arial" w:hAnsi="Arial"/>
          <w:b w:val="1"/>
          <w:color w:val="494949"/>
          <w:sz w:val="18"/>
          <w:szCs w:val="18"/>
          <w:rtl w:val="0"/>
        </w:rPr>
        <w:t xml:space="preserve">Решение задачи №4.</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Из ст.192 Трудового кодекса РФ следует, что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1) замечание;</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2) выговор;</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3) увольнение по соответствующим основаниям.</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Порядок применения дисциплинарных взысканий подробно урегулирован ст. 193 Трудового кодекса РФ:</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(часть первая в ред. Федерального закона от 30.06.2006 N 90-ФЗ)</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Непредоставление работником объяснения не является препятствием для применения дисциплинарного взыскания.</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(в ред. Федерального закона от 30.06.2006 N 90-ФЗ)</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За каждый дисциплинарный проступок может быть применено только одно дисциплинарное взыскание.</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(в ред. Федерального закона от 30.06.2006 N 90-ФЗ)</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(в ред. Федерального закона от 30.06.2006 N 90-ФЗ)</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В данном случае были нарушены права работников, выговор был объявлен только на основании записки бригадира, без учета объяснений работников, в связи с чем привлечение к дисциплинарной ответственности Норина и Протопова неправомерно. Если рассматривать произошедшее по существу, то нужно исходить из обязанностей Норина и Потопова, предусмотренных их должностными инструкциями. В условиях задачи эти моменты не отражены.</w:t>
      </w:r>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b w:val="1"/>
          <w:color w:val="494949"/>
          <w:sz w:val="18"/>
          <w:szCs w:val="18"/>
          <w:rtl w:val="0"/>
        </w:rPr>
        <w:t xml:space="preserve">Задача 5.</w:t>
      </w:r>
      <w:r w:rsidDel="00000000" w:rsidR="00000000" w:rsidRPr="00000000">
        <w:rPr>
          <w:rFonts w:ascii="Verdana" w:cs="Verdana" w:eastAsia="Verdana" w:hAnsi="Verdana"/>
          <w:color w:val="494949"/>
          <w:sz w:val="18"/>
          <w:szCs w:val="18"/>
          <w:rtl w:val="0"/>
        </w:rPr>
        <w:t xml:space="preserve"> Коллективом мастерской по ремонту бытовой техники был заключен договор о коллективной (бригадной) материальной ответственности. Утром после выходного дня обнаружилось, что полка, на которой лежала техника заказчиков, упала и корпуса печей СВЧ, кухонных комбайнов, утюгов и т. п. восстановлению не подлежат. Общая сумма ущерба, возникшего вследствие необходимости приобретения запасных частей, составила 60 тыс. руб. Было составлено соглашение, по которому сумма ущерба распределяется между одиннадцатью работниками в равных частях. Однако трое работников отказались подписывать данное соглашение: при этом двое не признали своей вины в причинении ущерба, а третий заявил, что ему еще нет 18 лет, его заработная плата составляет всего 3 тыс. руб. </w:t>
      </w:r>
      <w:r w:rsidDel="00000000" w:rsidR="00000000" w:rsidRPr="00000000">
        <w:rPr>
          <w:rFonts w:ascii="Verdana" w:cs="Verdana" w:eastAsia="Verdana" w:hAnsi="Verdana"/>
          <w:b w:val="1"/>
          <w:color w:val="494949"/>
          <w:sz w:val="18"/>
          <w:szCs w:val="18"/>
          <w:rtl w:val="0"/>
        </w:rPr>
        <w:t xml:space="preserve">Как поступить работодателю в случае отказа кого-либо из членов коллектива от участия в возмещении ущерба? Как взыскать ущерб в приведенной ситуации?</w:t>
      </w:r>
      <w:r w:rsidDel="00000000" w:rsidR="00000000" w:rsidRPr="00000000">
        <w:rPr>
          <w:rFonts w:ascii="Verdana" w:cs="Verdana" w:eastAsia="Verdana" w:hAnsi="Verdana"/>
          <w:color w:val="494949"/>
          <w:sz w:val="18"/>
          <w:szCs w:val="18"/>
          <w:rtl w:val="0"/>
        </w:rPr>
        <w:t xml:space="preserve">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b w:val="1"/>
          <w:color w:val="494949"/>
          <w:sz w:val="18"/>
          <w:szCs w:val="18"/>
        </w:rPr>
      </w:pPr>
      <w:r w:rsidDel="00000000" w:rsidR="00000000" w:rsidRPr="00000000">
        <w:rPr>
          <w:rFonts w:ascii="Arial" w:cs="Arial" w:eastAsia="Arial" w:hAnsi="Arial"/>
          <w:b w:val="1"/>
          <w:color w:val="494949"/>
          <w:sz w:val="18"/>
          <w:szCs w:val="18"/>
          <w:rtl w:val="0"/>
        </w:rPr>
        <w:t xml:space="preserve">Решение задачи №5.</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В соответствии со ст.245 Трудового кодекса РФ, 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Согласно ч.3 ст.245 ТК РФ для освобождения от материальной ответственности член коллектива (бригады) должен доказать отсутствие своей вины.</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Согласно п.14 Постановления Пленума ВС РФ от 16.11.2006 N 52 при определении размера ущерба, подлежащего возмещению каждым из работников, суду необходимо учитывать степень вины каждого члена коллектива (бригады), размер месячной тарифной ставки (должностного оклада) каждого из них, время, которое каждый из них фактически отработал в составе коллектива (бригады) за период от последней инвентаризации до дня обнаружения ущерба. Работодателю не нужно доказывать наличие вины каждого члена коллектива (бригады). В данном случае работник будет освобожден от материальной ответственности, если сам докажет отсутствие у него вины в причинении работодателю ущерба. Это также подтверждается судебной практикой (см. Определение президиума Свердловского областного суда от 24.12.2003, дело N 44-Г-354/2003, "Бюллетень судебной практики по гражданским делам Свердловского областного суда (первый квартал 2004 г.)").</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Таким образом, работодатель может обратиться в суд, где каждый из работников сможет представить свои доказательства, на основании которых суд распределит материальную ответственность между работниками.</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Договор о коллективной (бригадной) материальной ответственности не означает, что возмещать ущерб все работники должны в равном размере. Такой вариант возможен только в случае согласия всех работников. </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 (в ред. Федерального закона от 30.06.2006 N 90-ФЗ)</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При несоблюдении работодателем установленного порядка взыскания ущерба работник имеет право обжаловать действия работодателя в суд.</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Fonts w:ascii="Verdana" w:cs="Verdana" w:eastAsia="Verdana" w:hAnsi="Verdana"/>
          <w:color w:val="494949"/>
          <w:sz w:val="18"/>
          <w:szCs w:val="18"/>
          <w:rtl w:val="0"/>
        </w:rPr>
        <w:t xml:space="preserve">С согласия работодателя работник может передать ему для возмещения причиненного ущерба равноценное имущество или исправить поврежденное имущество. 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after="260" w:before="140" w:lineRule="auto"/>
        <w:jc w:val="both"/>
        <w:rPr>
          <w:rFonts w:ascii="Verdana" w:cs="Verdana" w:eastAsia="Verdana" w:hAnsi="Verdana"/>
          <w:color w:val="494949"/>
          <w:sz w:val="18"/>
          <w:szCs w:val="18"/>
        </w:rPr>
      </w:pPr>
      <w:r w:rsidDel="00000000" w:rsidR="00000000" w:rsidRPr="00000000">
        <w:rPr>
          <w:rtl w:val="0"/>
        </w:rPr>
      </w:r>
    </w:p>
    <w:sectPr>
      <w:pgSz w:h="15840" w:w="12240"/>
      <w:pgMar w:bottom="1133.8582677165355" w:top="1133.8582677165355" w:left="1700.7874015748032"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